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80.0" w:type="dxa"/>
        <w:jc w:val="left"/>
        <w:tblInd w:w="-3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1860"/>
        <w:gridCol w:w="1860"/>
        <w:gridCol w:w="1860"/>
        <w:gridCol w:w="1860"/>
        <w:tblGridChange w:id="0">
          <w:tblGrid>
            <w:gridCol w:w="2340"/>
            <w:gridCol w:w="1860"/>
            <w:gridCol w:w="1860"/>
            <w:gridCol w:w="1860"/>
            <w:gridCol w:w="186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CRITERIA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LEVEL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LEVEL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LEVEL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LEVEL 4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KNOWLEDGE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Demonstrates expertise in international business factors such as political, cultural, geographical, legal and economic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/30 MARKS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Demonstrates expertise in international business factors with limited effectiveness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Demonstrates expertise in international business factors with somes effectiveness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Demonstrates expertise in international business factors with considerable effectiveness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Demonstrates expertise in international business factors with a high degree of effectiveness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THINKING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Using acquired knowledge of IB factors, develops strategies to prepare a company for competing in an international marketplace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/20 MARKS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Develops  strategies to compete internationally with limited effectiveness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Develops  strategies to compete internationally with some effectiveness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Develops  strategies to compete internationally  with proficiency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Develops  strategies to compete internationally with a high degree of proficiency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APPLICATION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Applies knowledge of business implications in rationale for taking a company international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/30 MARKS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Applies limited knowledge of implications in rationale for taking a company international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Applies some knowledge of implications in rationale for taking a company international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Applies considerable knowledge of implications in rationale for taking a company international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Applies thorough knowledge of implications in rationale for taking a company international 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COMMUNICATION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Follows proper writing conventions (grammar, punctuation headings, subheading, etc)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Advertising pitch communicated effectively and persuasively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/20 MARKS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Poor organization, spelling, writing style and grammar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Advertisement communicated  with limited effectiveness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Satisfactory organization, spelling, writing style and grammar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Advertisement communicated  with some effectiveness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Good organization, spelling, writing style and grammar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Advertisement communicated  with considerable effectiveness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Excellent organization, spelling, writing style and grammar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Advertisement communicated  with a high degree of effectiveness</w:t>
            </w:r>
          </w:p>
        </w:tc>
      </w:tr>
    </w:tbl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6">
    <w:pPr>
      <w:rPr>
        <w:i w:val="1"/>
      </w:rPr>
    </w:pPr>
    <w:r w:rsidDel="00000000" w:rsidR="00000000" w:rsidRPr="00000000">
      <w:rPr>
        <w:i w:val="1"/>
        <w:rtl w:val="0"/>
      </w:rPr>
      <w:t xml:space="preserve">BBB4M CPT RUBRIC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